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90" w:lineRule="exact"/>
        <w:ind w:firstLine="8549"/>
      </w:pPr>
      <w:r>
        <w:rPr>
          <w:position w:val="-17"/>
        </w:rPr>
        <w:drawing>
          <wp:inline distT="0" distB="0" distL="0" distR="0">
            <wp:extent cx="673100" cy="565150"/>
            <wp:effectExtent l="0" t="0" r="3175" b="635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608" cy="5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57" w:line="208" w:lineRule="auto"/>
        <w:jc w:val="center"/>
        <w:outlineLvl w:val="0"/>
        <w:rPr>
          <w:rFonts w:hint="eastAsia" w:ascii="华文宋体" w:hAnsi="华文宋体" w:eastAsia="华文宋体" w:cs="华文宋体"/>
          <w:b/>
          <w:bCs/>
          <w:spacing w:val="-11"/>
          <w:sz w:val="43"/>
          <w:szCs w:val="43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pacing w:val="-11"/>
          <w:sz w:val="43"/>
          <w:szCs w:val="43"/>
          <w:lang w:val="en-US" w:eastAsia="zh-CN"/>
        </w:rPr>
        <w:t>深圳零一学院2024颠覆式创新挑战营</w:t>
      </w:r>
    </w:p>
    <w:p>
      <w:pPr>
        <w:spacing w:before="157" w:line="208" w:lineRule="auto"/>
        <w:jc w:val="center"/>
        <w:outlineLvl w:val="0"/>
        <w:rPr>
          <w:rFonts w:ascii="华文宋体" w:hAnsi="华文宋体" w:eastAsia="华文宋体" w:cs="华文宋体"/>
          <w:sz w:val="43"/>
          <w:szCs w:val="43"/>
        </w:rPr>
      </w:pPr>
      <w:r>
        <w:rPr>
          <w:rFonts w:hint="eastAsia" w:ascii="华文宋体" w:hAnsi="华文宋体" w:eastAsia="华文宋体" w:cs="华文宋体"/>
          <w:b/>
          <w:bCs/>
          <w:spacing w:val="-11"/>
          <w:sz w:val="43"/>
          <w:szCs w:val="43"/>
          <w:lang w:val="en-US" w:eastAsia="zh-CN"/>
        </w:rPr>
        <w:t>学生</w:t>
      </w:r>
      <w:r>
        <w:rPr>
          <w:rFonts w:ascii="华文宋体" w:hAnsi="华文宋体" w:eastAsia="华文宋体" w:cs="华文宋体"/>
          <w:b/>
          <w:bCs/>
          <w:spacing w:val="-11"/>
          <w:sz w:val="43"/>
          <w:szCs w:val="43"/>
        </w:rPr>
        <w:t>推荐表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86" w:line="185" w:lineRule="auto"/>
        <w:ind w:left="709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4"/>
          <w:sz w:val="20"/>
          <w:szCs w:val="20"/>
        </w:rPr>
        <w:t>填表日期：</w:t>
      </w:r>
      <w:r>
        <w:rPr>
          <w:rFonts w:ascii="微软雅黑" w:hAnsi="微软雅黑" w:eastAsia="微软雅黑" w:cs="微软雅黑"/>
          <w:spacing w:val="17"/>
          <w:sz w:val="20"/>
          <w:szCs w:val="20"/>
        </w:rPr>
        <w:t xml:space="preserve">  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年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 xml:space="preserve">    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月</w:t>
      </w:r>
      <w:r>
        <w:rPr>
          <w:rFonts w:ascii="微软雅黑" w:hAnsi="微软雅黑" w:eastAsia="微软雅黑" w:cs="微软雅黑"/>
          <w:spacing w:val="10"/>
          <w:sz w:val="20"/>
          <w:szCs w:val="20"/>
        </w:rPr>
        <w:t xml:space="preserve">    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日</w:t>
      </w:r>
    </w:p>
    <w:p>
      <w:pPr>
        <w:spacing w:line="58" w:lineRule="auto"/>
        <w:rPr>
          <w:rFonts w:ascii="Arial"/>
          <w:sz w:val="2"/>
        </w:rPr>
      </w:pPr>
    </w:p>
    <w:tbl>
      <w:tblPr>
        <w:tblStyle w:val="4"/>
        <w:tblW w:w="100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837"/>
        <w:gridCol w:w="2317"/>
        <w:gridCol w:w="1525"/>
        <w:gridCol w:w="1400"/>
        <w:gridCol w:w="1200"/>
        <w:gridCol w:w="20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034" w:type="dxa"/>
            <w:gridSpan w:val="7"/>
            <w:vAlign w:val="top"/>
          </w:tcPr>
          <w:p>
            <w:pPr>
              <w:spacing w:before="187" w:line="189" w:lineRule="auto"/>
              <w:ind w:left="1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一、推荐人信息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58" w:type="dxa"/>
            <w:gridSpan w:val="2"/>
            <w:vAlign w:val="top"/>
          </w:tcPr>
          <w:p>
            <w:pPr>
              <w:spacing w:before="181" w:line="185" w:lineRule="auto"/>
              <w:ind w:left="5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姓名</w:t>
            </w:r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spacing w:before="180" w:line="186" w:lineRule="auto"/>
              <w:ind w:left="3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所在单位</w:t>
            </w:r>
          </w:p>
        </w:tc>
        <w:tc>
          <w:tcPr>
            <w:tcW w:w="46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58" w:type="dxa"/>
            <w:gridSpan w:val="2"/>
            <w:vAlign w:val="top"/>
          </w:tcPr>
          <w:p>
            <w:pPr>
              <w:spacing w:before="142" w:line="233" w:lineRule="auto"/>
              <w:ind w:left="3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职称/职务</w:t>
            </w:r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spacing w:before="144" w:line="233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电话/邮箱</w:t>
            </w:r>
          </w:p>
        </w:tc>
        <w:tc>
          <w:tcPr>
            <w:tcW w:w="46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034" w:type="dxa"/>
            <w:gridSpan w:val="7"/>
            <w:vAlign w:val="top"/>
          </w:tcPr>
          <w:p>
            <w:pPr>
              <w:spacing w:before="183" w:line="190" w:lineRule="auto"/>
              <w:ind w:left="1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二、学生信息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58" w:type="dxa"/>
            <w:gridSpan w:val="2"/>
            <w:vAlign w:val="top"/>
          </w:tcPr>
          <w:p>
            <w:pPr>
              <w:spacing w:before="182" w:line="185" w:lineRule="auto"/>
              <w:ind w:left="5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姓名</w:t>
            </w:r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spacing w:before="182" w:line="185" w:lineRule="auto"/>
              <w:ind w:left="5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性别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spacing w:before="182" w:line="185" w:lineRule="auto"/>
              <w:ind w:left="1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联系方式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58" w:type="dxa"/>
            <w:gridSpan w:val="2"/>
            <w:vAlign w:val="top"/>
          </w:tcPr>
          <w:p>
            <w:pPr>
              <w:spacing w:before="181" w:line="184" w:lineRule="auto"/>
              <w:ind w:left="5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学校</w:t>
            </w:r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spacing w:before="181" w:line="186" w:lineRule="auto"/>
              <w:ind w:left="5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年级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spacing w:before="181" w:line="185" w:lineRule="auto"/>
              <w:ind w:left="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与该生关系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58" w:type="dxa"/>
            <w:gridSpan w:val="2"/>
            <w:vAlign w:val="top"/>
          </w:tcPr>
          <w:p>
            <w:pPr>
              <w:spacing w:before="183" w:line="185" w:lineRule="auto"/>
              <w:ind w:left="1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认识该生时间</w:t>
            </w:r>
          </w:p>
        </w:tc>
        <w:tc>
          <w:tcPr>
            <w:tcW w:w="2317" w:type="dxa"/>
            <w:vAlign w:val="top"/>
          </w:tcPr>
          <w:p>
            <w:pPr>
              <w:spacing w:before="184" w:line="184" w:lineRule="auto"/>
              <w:ind w:left="8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共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个月</w:t>
            </w:r>
          </w:p>
        </w:tc>
        <w:tc>
          <w:tcPr>
            <w:tcW w:w="1525" w:type="dxa"/>
            <w:vAlign w:val="top"/>
          </w:tcPr>
          <w:p>
            <w:pPr>
              <w:spacing w:before="182" w:line="185" w:lineRule="auto"/>
              <w:ind w:left="1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最近一次成绩</w:t>
            </w:r>
          </w:p>
        </w:tc>
        <w:tc>
          <w:tcPr>
            <w:tcW w:w="4634" w:type="dxa"/>
            <w:gridSpan w:val="3"/>
            <w:vAlign w:val="top"/>
          </w:tcPr>
          <w:p>
            <w:pPr>
              <w:tabs>
                <w:tab w:val="left" w:pos="1128"/>
              </w:tabs>
              <w:spacing w:before="105" w:line="228" w:lineRule="auto"/>
              <w:ind w:left="8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（排名）/</w:t>
            </w:r>
            <w:r>
              <w:rPr>
                <w:rFonts w:ascii="微软雅黑" w:hAnsi="微软雅黑" w:eastAsia="微软雅黑" w:cs="微软雅黑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（总人数）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034" w:type="dxa"/>
            <w:gridSpan w:val="7"/>
            <w:vAlign w:val="top"/>
          </w:tcPr>
          <w:p>
            <w:pPr>
              <w:spacing w:before="184" w:line="189" w:lineRule="auto"/>
              <w:ind w:left="1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三、推荐信息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21" w:type="dxa"/>
            <w:vAlign w:val="top"/>
          </w:tcPr>
          <w:p>
            <w:pPr>
              <w:spacing w:before="183" w:line="189" w:lineRule="auto"/>
              <w:ind w:left="1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序号</w:t>
            </w:r>
          </w:p>
        </w:tc>
        <w:tc>
          <w:tcPr>
            <w:tcW w:w="9313" w:type="dxa"/>
            <w:gridSpan w:val="6"/>
            <w:vAlign w:val="top"/>
          </w:tcPr>
          <w:p>
            <w:pPr>
              <w:spacing w:before="183" w:line="189" w:lineRule="auto"/>
              <w:ind w:left="42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评价项目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pStyle w:val="5"/>
              <w:spacing w:before="72" w:line="196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9313" w:type="dxa"/>
            <w:gridSpan w:val="6"/>
            <w:vAlign w:val="center"/>
          </w:tcPr>
          <w:p>
            <w:pPr>
              <w:pStyle w:val="5"/>
              <w:spacing w:before="97"/>
              <w:ind w:left="16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</w:rPr>
              <w:t>参照群体：您大约接触过多少个该生的同龄人？</w:t>
            </w:r>
          </w:p>
          <w:p>
            <w:pPr>
              <w:pStyle w:val="5"/>
              <w:spacing w:before="66" w:line="242" w:lineRule="auto"/>
              <w:ind w:left="16"/>
              <w:jc w:val="left"/>
            </w:pP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b/>
                <w:bCs/>
                <w:spacing w:val="-2"/>
              </w:rPr>
              <w:t>0-100</w:t>
            </w:r>
            <w:r>
              <w:rPr>
                <w:rFonts w:hint="eastAsia"/>
                <w:b/>
                <w:bCs/>
                <w:spacing w:val="-2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 w:cs="Wingdings"/>
                <w:spacing w:val="-2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b/>
                <w:bCs/>
                <w:spacing w:val="-2"/>
              </w:rPr>
              <w:t>101-200</w:t>
            </w:r>
            <w:r>
              <w:rPr>
                <w:rFonts w:hint="eastAsia"/>
                <w:b/>
                <w:bCs/>
                <w:spacing w:val="-2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 w:cs="Wingdings"/>
                <w:spacing w:val="-2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b/>
                <w:bCs/>
                <w:spacing w:val="-2"/>
              </w:rPr>
              <w:t>201-500</w:t>
            </w:r>
            <w:r>
              <w:rPr>
                <w:rFonts w:ascii="Wingdings" w:hAnsi="Wingdings" w:eastAsia="Wingdings" w:cs="Wingdings"/>
                <w:spacing w:val="118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b/>
                <w:bCs/>
                <w:spacing w:val="-2"/>
              </w:rPr>
              <w:t>500-1000</w:t>
            </w:r>
            <w:r>
              <w:rPr>
                <w:rFonts w:ascii="Wingdings" w:hAnsi="Wingdings" w:eastAsia="Wingdings" w:cs="Wingdings"/>
                <w:spacing w:val="-2"/>
              </w:rPr>
              <w:t xml:space="preserve">  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b/>
                <w:bCs/>
                <w:spacing w:val="-2"/>
              </w:rPr>
              <w:t>1000-2000</w:t>
            </w:r>
            <w:r>
              <w:rPr>
                <w:rFonts w:ascii="Wingdings" w:hAnsi="Wingdings" w:eastAsia="Wingdings" w:cs="Wingdings"/>
                <w:spacing w:val="5"/>
              </w:rPr>
              <w:t xml:space="preserve">  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b/>
                <w:bCs/>
                <w:spacing w:val="-3"/>
              </w:rPr>
              <w:t>2000以上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21" w:type="dxa"/>
            <w:vAlign w:val="center"/>
          </w:tcPr>
          <w:p>
            <w:pPr>
              <w:pStyle w:val="5"/>
              <w:spacing w:before="71" w:line="195" w:lineRule="auto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313" w:type="dxa"/>
            <w:gridSpan w:val="6"/>
            <w:vAlign w:val="center"/>
          </w:tcPr>
          <w:p>
            <w:pPr>
              <w:pStyle w:val="5"/>
              <w:spacing w:before="158" w:line="237" w:lineRule="auto"/>
              <w:ind w:left="5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</w:rPr>
              <w:t>内生动力：与同龄人比，该生在科学和技术创新领域的兴趣和投入度。</w:t>
            </w:r>
          </w:p>
          <w:p>
            <w:pPr>
              <w:pStyle w:val="5"/>
              <w:spacing w:before="69" w:line="293" w:lineRule="exact"/>
              <w:jc w:val="left"/>
              <w:rPr>
                <w:rFonts w:ascii="Wingdings" w:hAnsi="Wingdings" w:eastAsia="Wingdings" w:cs="Wingdings"/>
              </w:rPr>
            </w:pP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前5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52"/>
                <w:w w:val="101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sym w:font="Wingdings" w:char="00A8"/>
            </w:r>
            <w:r>
              <w:rPr>
                <w:b/>
                <w:bCs/>
                <w:spacing w:val="-6"/>
                <w:position w:val="1"/>
              </w:rPr>
              <w:t>前5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0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10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34"/>
                <w:w w:val="101"/>
                <w:position w:val="1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spacing w:val="34"/>
                <w:w w:val="101"/>
                <w:position w:val="1"/>
                <w:lang w:val="en-US" w:eastAsia="zh-CN"/>
              </w:rPr>
              <w:t xml:space="preserve"> 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前10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3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20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36"/>
                <w:w w:val="101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前20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3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50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34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50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b/>
                <w:bCs/>
                <w:spacing w:val="-6"/>
                <w:position w:val="1"/>
              </w:rPr>
              <w:t>以后</w:t>
            </w:r>
            <w:r>
              <w:rPr>
                <w:rFonts w:hint="eastAsia"/>
                <w:b/>
                <w:bCs/>
                <w:spacing w:val="-6"/>
                <w:position w:val="1"/>
                <w:lang w:val="en-US" w:eastAsia="zh-CN"/>
              </w:rPr>
              <w:t xml:space="preserve">  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无</w:t>
            </w:r>
            <w:r>
              <w:rPr>
                <w:rFonts w:ascii="宋体" w:hAnsi="宋体" w:eastAsia="宋体" w:cs="宋体"/>
                <w:b/>
                <w:bCs/>
                <w:spacing w:val="-6"/>
                <w:position w:val="1"/>
              </w:rPr>
              <w:t>法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1"/>
              </w:rPr>
              <w:t>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21" w:type="dxa"/>
            <w:vAlign w:val="center"/>
          </w:tcPr>
          <w:p>
            <w:pPr>
              <w:pStyle w:val="5"/>
              <w:spacing w:before="71" w:line="197" w:lineRule="auto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9313" w:type="dxa"/>
            <w:gridSpan w:val="6"/>
            <w:vAlign w:val="center"/>
          </w:tcPr>
          <w:p>
            <w:pPr>
              <w:pStyle w:val="5"/>
              <w:spacing w:before="158" w:line="238" w:lineRule="auto"/>
              <w:ind w:left="22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</w:rPr>
              <w:t>开放性：与同龄人比，该生的好奇心、想象力、突破常规、视野开阔程度。</w:t>
            </w:r>
          </w:p>
          <w:p>
            <w:pPr>
              <w:pStyle w:val="5"/>
              <w:spacing w:before="68" w:line="293" w:lineRule="exact"/>
              <w:jc w:val="left"/>
              <w:rPr>
                <w:rFonts w:ascii="Wingdings" w:hAnsi="Wingdings" w:eastAsia="Wingdings" w:cs="Wingdings"/>
              </w:rPr>
            </w:pP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前5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52"/>
                <w:w w:val="101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sym w:font="Wingdings" w:char="00A8"/>
            </w:r>
            <w:r>
              <w:rPr>
                <w:b/>
                <w:bCs/>
                <w:spacing w:val="-6"/>
                <w:position w:val="1"/>
              </w:rPr>
              <w:t>前5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0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10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34"/>
                <w:w w:val="101"/>
                <w:position w:val="1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spacing w:val="34"/>
                <w:w w:val="101"/>
                <w:position w:val="1"/>
                <w:lang w:val="en-US" w:eastAsia="zh-CN"/>
              </w:rPr>
              <w:t xml:space="preserve"> 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前10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3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20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36"/>
                <w:w w:val="101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前20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3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50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34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50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b/>
                <w:bCs/>
                <w:spacing w:val="-6"/>
                <w:position w:val="1"/>
              </w:rPr>
              <w:t>以后</w:t>
            </w:r>
            <w:r>
              <w:rPr>
                <w:rFonts w:hint="eastAsia"/>
                <w:b/>
                <w:bCs/>
                <w:spacing w:val="-6"/>
                <w:position w:val="1"/>
                <w:lang w:val="en-US" w:eastAsia="zh-CN"/>
              </w:rPr>
              <w:t xml:space="preserve">  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无</w:t>
            </w:r>
            <w:r>
              <w:rPr>
                <w:rFonts w:ascii="宋体" w:hAnsi="宋体" w:eastAsia="宋体" w:cs="宋体"/>
                <w:b/>
                <w:bCs/>
                <w:spacing w:val="-6"/>
                <w:position w:val="1"/>
              </w:rPr>
              <w:t>法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1"/>
              </w:rPr>
              <w:t>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721" w:type="dxa"/>
            <w:vAlign w:val="center"/>
          </w:tcPr>
          <w:p>
            <w:pPr>
              <w:pStyle w:val="5"/>
              <w:spacing w:before="72" w:line="194" w:lineRule="auto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9313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40" w:lineRule="exact"/>
              <w:ind w:left="17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-1"/>
              </w:rPr>
            </w:pPr>
            <w:r>
              <w:rPr>
                <w:rFonts w:hint="eastAsia" w:ascii="微软雅黑" w:hAnsi="微软雅黑" w:eastAsia="微软雅黑" w:cs="微软雅黑"/>
              </w:rPr>
              <w:t>坚毅：与同龄人比，该生在科学创新方面，</w:t>
            </w:r>
            <w:r>
              <w:rPr>
                <w:rFonts w:hint="eastAsia" w:ascii="微软雅黑" w:hAnsi="微软雅黑" w:eastAsia="微软雅黑" w:cs="微软雅黑"/>
                <w:spacing w:val="-1"/>
              </w:rPr>
              <w:t>勇于探索、锲而不舍的精神。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40" w:lineRule="exact"/>
              <w:ind w:left="17"/>
              <w:jc w:val="left"/>
              <w:textAlignment w:val="baseline"/>
              <w:rPr>
                <w:rFonts w:ascii="Wingdings" w:hAnsi="Wingdings" w:eastAsia="Wingdings" w:cs="Wingdings"/>
              </w:rPr>
            </w:pP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前5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52"/>
                <w:w w:val="101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sym w:font="Wingdings" w:char="00A8"/>
            </w:r>
            <w:r>
              <w:rPr>
                <w:b/>
                <w:bCs/>
                <w:spacing w:val="-6"/>
                <w:position w:val="1"/>
              </w:rPr>
              <w:t>前5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0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10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34"/>
                <w:w w:val="101"/>
                <w:position w:val="1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spacing w:val="34"/>
                <w:w w:val="101"/>
                <w:position w:val="1"/>
                <w:lang w:val="en-US" w:eastAsia="zh-CN"/>
              </w:rPr>
              <w:t xml:space="preserve"> 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前10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3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20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36"/>
                <w:w w:val="101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前20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3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50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34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50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b/>
                <w:bCs/>
                <w:spacing w:val="-6"/>
                <w:position w:val="1"/>
              </w:rPr>
              <w:t>以后</w:t>
            </w:r>
            <w:r>
              <w:rPr>
                <w:rFonts w:hint="eastAsia"/>
                <w:b/>
                <w:bCs/>
                <w:spacing w:val="-6"/>
                <w:position w:val="1"/>
                <w:lang w:val="en-US" w:eastAsia="zh-CN"/>
              </w:rPr>
              <w:t xml:space="preserve">  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无</w:t>
            </w:r>
            <w:r>
              <w:rPr>
                <w:rFonts w:ascii="宋体" w:hAnsi="宋体" w:eastAsia="宋体" w:cs="宋体"/>
                <w:b/>
                <w:bCs/>
                <w:spacing w:val="-6"/>
                <w:position w:val="1"/>
              </w:rPr>
              <w:t>法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1"/>
              </w:rPr>
              <w:t>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21" w:type="dxa"/>
            <w:vAlign w:val="center"/>
          </w:tcPr>
          <w:p>
            <w:pPr>
              <w:pStyle w:val="5"/>
              <w:spacing w:before="72" w:line="195" w:lineRule="auto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9313" w:type="dxa"/>
            <w:gridSpan w:val="6"/>
            <w:vAlign w:val="center"/>
          </w:tcPr>
          <w:p>
            <w:pPr>
              <w:pStyle w:val="5"/>
              <w:spacing w:before="159" w:line="239" w:lineRule="auto"/>
              <w:ind w:left="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</w:rPr>
              <w:t>智慧：与同龄人比，该生展现出的独立思考、学习能力、</w:t>
            </w:r>
            <w:r>
              <w:rPr>
                <w:rFonts w:hint="eastAsia" w:ascii="微软雅黑" w:hAnsi="微软雅黑" w:eastAsia="微软雅黑" w:cs="微软雅黑"/>
                <w:spacing w:val="-5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</w:rPr>
              <w:t>自我调节能力和创造力。</w:t>
            </w:r>
          </w:p>
          <w:p>
            <w:pPr>
              <w:pStyle w:val="5"/>
              <w:spacing w:before="67" w:line="293" w:lineRule="exact"/>
              <w:jc w:val="left"/>
              <w:rPr>
                <w:rFonts w:ascii="Wingdings" w:hAnsi="Wingdings" w:eastAsia="Wingdings" w:cs="Wingdings"/>
              </w:rPr>
            </w:pP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前5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52"/>
                <w:w w:val="101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sym w:font="Wingdings" w:char="00A8"/>
            </w:r>
            <w:r>
              <w:rPr>
                <w:b/>
                <w:bCs/>
                <w:spacing w:val="-6"/>
                <w:position w:val="1"/>
              </w:rPr>
              <w:t>前5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0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10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34"/>
                <w:w w:val="101"/>
                <w:position w:val="1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spacing w:val="34"/>
                <w:w w:val="101"/>
                <w:position w:val="1"/>
                <w:lang w:val="en-US" w:eastAsia="zh-CN"/>
              </w:rPr>
              <w:t xml:space="preserve"> 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前10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3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20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36"/>
                <w:w w:val="101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前20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3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50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34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50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b/>
                <w:bCs/>
                <w:spacing w:val="-6"/>
                <w:position w:val="1"/>
              </w:rPr>
              <w:t>以后</w:t>
            </w:r>
            <w:r>
              <w:rPr>
                <w:rFonts w:hint="eastAsia"/>
                <w:b/>
                <w:bCs/>
                <w:spacing w:val="-6"/>
                <w:position w:val="1"/>
                <w:lang w:val="en-US" w:eastAsia="zh-CN"/>
              </w:rPr>
              <w:t xml:space="preserve">  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无</w:t>
            </w:r>
            <w:r>
              <w:rPr>
                <w:rFonts w:ascii="宋体" w:hAnsi="宋体" w:eastAsia="宋体" w:cs="宋体"/>
                <w:b/>
                <w:bCs/>
                <w:spacing w:val="-6"/>
                <w:position w:val="1"/>
              </w:rPr>
              <w:t>法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1"/>
              </w:rPr>
              <w:t>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21" w:type="dxa"/>
            <w:vAlign w:val="center"/>
          </w:tcPr>
          <w:p>
            <w:pPr>
              <w:pStyle w:val="5"/>
              <w:spacing w:before="71" w:line="198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9313" w:type="dxa"/>
            <w:gridSpan w:val="6"/>
            <w:vAlign w:val="center"/>
          </w:tcPr>
          <w:p>
            <w:pPr>
              <w:pStyle w:val="5"/>
              <w:spacing w:before="161" w:line="238" w:lineRule="auto"/>
              <w:ind w:left="16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领导力：与同龄人比，该生展现出的责任担当</w:t>
            </w:r>
            <w:r>
              <w:rPr>
                <w:rFonts w:hint="eastAsia" w:ascii="微软雅黑" w:hAnsi="微软雅黑" w:eastAsia="微软雅黑" w:cs="微软雅黑"/>
                <w:spacing w:val="-1"/>
              </w:rPr>
              <w:t>、沟通协调和合作精神。</w:t>
            </w:r>
          </w:p>
          <w:p>
            <w:pPr>
              <w:pStyle w:val="5"/>
              <w:spacing w:before="68" w:line="293" w:lineRule="exact"/>
              <w:jc w:val="left"/>
              <w:rPr>
                <w:rFonts w:ascii="Wingdings" w:hAnsi="Wingdings" w:eastAsia="Wingdings" w:cs="Wingdings"/>
              </w:rPr>
            </w:pP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前5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52"/>
                <w:w w:val="101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sym w:font="Wingdings" w:char="00A8"/>
            </w:r>
            <w:r>
              <w:rPr>
                <w:b/>
                <w:bCs/>
                <w:spacing w:val="-6"/>
                <w:position w:val="1"/>
              </w:rPr>
              <w:t>前5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0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10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spacing w:val="34"/>
                <w:w w:val="101"/>
                <w:position w:val="1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spacing w:val="34"/>
                <w:w w:val="101"/>
                <w:position w:val="1"/>
                <w:lang w:val="en-US" w:eastAsia="zh-CN"/>
              </w:rPr>
              <w:t xml:space="preserve"> 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前10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3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20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36"/>
                <w:w w:val="101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前20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33"/>
                <w:position w:val="1"/>
                <w:lang w:val="en-US" w:eastAsia="zh-CN"/>
              </w:rPr>
              <w:t>-</w:t>
            </w:r>
            <w:r>
              <w:rPr>
                <w:b/>
                <w:bCs/>
                <w:spacing w:val="-6"/>
                <w:position w:val="1"/>
              </w:rPr>
              <w:t>50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rFonts w:hint="eastAsia" w:ascii="Arial" w:hAnsi="Arial" w:eastAsia="宋体" w:cs="Arial"/>
                <w:b/>
                <w:bCs/>
                <w:spacing w:val="-6"/>
                <w:position w:val="1"/>
                <w:lang w:val="en-US" w:eastAsia="zh-CN"/>
              </w:rPr>
              <w:t xml:space="preserve">    </w:t>
            </w:r>
            <w:r>
              <w:rPr>
                <w:rFonts w:ascii="Arial" w:hAnsi="Arial" w:eastAsia="Arial" w:cs="Arial"/>
                <w:b/>
                <w:bCs/>
                <w:spacing w:val="34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50</w:t>
            </w:r>
            <w:r>
              <w:rPr>
                <w:rFonts w:ascii="Arial" w:hAnsi="Arial" w:eastAsia="Arial" w:cs="Arial"/>
                <w:b/>
                <w:bCs/>
                <w:spacing w:val="-6"/>
                <w:position w:val="1"/>
              </w:rPr>
              <w:t>%</w:t>
            </w:r>
            <w:r>
              <w:rPr>
                <w:b/>
                <w:bCs/>
                <w:spacing w:val="-6"/>
                <w:position w:val="1"/>
              </w:rPr>
              <w:t>以后</w:t>
            </w:r>
            <w:r>
              <w:rPr>
                <w:rFonts w:hint="eastAsia"/>
                <w:b/>
                <w:bCs/>
                <w:spacing w:val="-6"/>
                <w:position w:val="1"/>
                <w:lang w:val="en-US" w:eastAsia="zh-CN"/>
              </w:rPr>
              <w:t xml:space="preserve">  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6"/>
                <w:position w:val="1"/>
              </w:rPr>
              <w:t>o</w:t>
            </w:r>
            <w:r>
              <w:rPr>
                <w:b/>
                <w:bCs/>
                <w:spacing w:val="-6"/>
                <w:position w:val="1"/>
              </w:rPr>
              <w:t>无</w:t>
            </w:r>
            <w:r>
              <w:rPr>
                <w:rFonts w:ascii="宋体" w:hAnsi="宋体" w:eastAsia="宋体" w:cs="宋体"/>
                <w:b/>
                <w:bCs/>
                <w:spacing w:val="-6"/>
                <w:position w:val="1"/>
              </w:rPr>
              <w:t>法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1"/>
              </w:rPr>
              <w:t>评价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240" w:h="15840"/>
          <w:pgMar w:top="340" w:right="1044" w:bottom="904" w:left="1156" w:header="0" w:footer="716" w:gutter="0"/>
          <w:cols w:space="720" w:num="1"/>
        </w:sectPr>
      </w:pPr>
    </w:p>
    <w:p>
      <w:pPr>
        <w:spacing w:line="890" w:lineRule="exact"/>
        <w:ind w:firstLine="8549"/>
      </w:pPr>
      <w:r>
        <w:rPr>
          <w:position w:val="-17"/>
        </w:rPr>
        <w:drawing>
          <wp:inline distT="0" distB="0" distL="0" distR="0">
            <wp:extent cx="673100" cy="5651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608" cy="5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"/>
      </w:pPr>
    </w:p>
    <w:p>
      <w:pPr>
        <w:spacing w:before="9"/>
      </w:pPr>
    </w:p>
    <w:p>
      <w:pPr>
        <w:spacing w:before="9"/>
      </w:pPr>
    </w:p>
    <w:tbl>
      <w:tblPr>
        <w:tblStyle w:val="4"/>
        <w:tblW w:w="100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93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21" w:type="dxa"/>
            <w:vAlign w:val="top"/>
          </w:tcPr>
          <w:p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92" w:lineRule="auto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9313" w:type="dxa"/>
            <w:vAlign w:val="top"/>
          </w:tcPr>
          <w:p>
            <w:pPr>
              <w:pStyle w:val="5"/>
              <w:spacing w:before="160" w:line="238" w:lineRule="auto"/>
              <w:ind w:left="35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</w:rPr>
              <w:t>总体推荐意见：请结合您的观察和上述指标，给出总体推荐意见。</w:t>
            </w:r>
          </w:p>
          <w:p>
            <w:pPr>
              <w:pStyle w:val="5"/>
              <w:spacing w:before="68" w:line="294" w:lineRule="exact"/>
              <w:ind w:left="32"/>
              <w:rPr>
                <w:rFonts w:ascii="Wingdings" w:hAnsi="Wingdings" w:eastAsia="Wingdings" w:cs="Wingding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position w:val="1"/>
              </w:rPr>
              <w:t>强烈推荐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rFonts w:ascii="Wingdings" w:hAnsi="Wingdings" w:eastAsia="Wingdings" w:cs="Wingdings"/>
                <w:spacing w:val="147"/>
                <w:position w:val="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position w:val="1"/>
              </w:rPr>
              <w:t>一般推荐</w:t>
            </w:r>
            <w:r>
              <w:rPr>
                <w:spacing w:val="22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rFonts w:ascii="Wingdings" w:hAnsi="Wingdings" w:eastAsia="Wingdings" w:cs="Wingdings"/>
                <w:spacing w:val="118"/>
                <w:position w:val="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position w:val="1"/>
              </w:rPr>
              <w:t>保留</w:t>
            </w:r>
            <w:r>
              <w:rPr>
                <w:b/>
                <w:bCs/>
                <w:spacing w:val="-8"/>
                <w:position w:val="1"/>
              </w:rPr>
              <w:t>推荐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rFonts w:ascii="Wingdings" w:hAnsi="Wingdings" w:eastAsia="Wingdings" w:cs="Wingdings"/>
                <w:spacing w:val="20"/>
                <w:position w:val="1"/>
              </w:rPr>
              <w:t xml:space="preserve"> </w:t>
            </w:r>
            <w:r>
              <w:rPr>
                <w:b/>
                <w:bCs/>
                <w:spacing w:val="-8"/>
                <w:position w:val="1"/>
              </w:rPr>
              <w:t>不推荐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</w:trPr>
        <w:tc>
          <w:tcPr>
            <w:tcW w:w="721" w:type="dxa"/>
            <w:vAlign w:val="center"/>
          </w:tcPr>
          <w:p>
            <w:pPr>
              <w:pStyle w:val="5"/>
              <w:spacing w:before="65" w:line="314" w:lineRule="auto"/>
              <w:ind w:right="134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val="en-US" w:eastAsia="zh-CN"/>
              </w:rPr>
              <w:t>推荐</w:t>
            </w: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</w:rPr>
              <w:t>类型</w:t>
            </w:r>
          </w:p>
        </w:tc>
        <w:tc>
          <w:tcPr>
            <w:tcW w:w="931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99" w:line="360" w:lineRule="exact"/>
              <w:ind w:left="16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</w:rPr>
              <w:t>参照前文推荐标准，选择最符合该生情况的推荐类型。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7" w:line="360" w:lineRule="exact"/>
              <w:ind w:left="16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</w:rPr>
              <w:t>1. 获得省级以上竞赛奖项。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3" w:line="360" w:lineRule="exact"/>
              <w:ind w:left="15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position w:val="1"/>
              </w:rPr>
              <w:t>2.有科研成果，如论文、著作等。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sym w:font="Wingdings" w:char="00A8"/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68" w:line="360" w:lineRule="exact"/>
              <w:ind w:left="12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position w:val="1"/>
              </w:rPr>
              <w:t>3.有创新发明，如作品、专利、获奖。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8" w:line="360" w:lineRule="exact"/>
              <w:ind w:left="13" w:right="2180" w:firstLine="1"/>
              <w:jc w:val="both"/>
              <w:textAlignment w:val="baseline"/>
              <w:rPr>
                <w:rFonts w:hint="eastAsia" w:ascii="微软雅黑" w:hAnsi="微软雅黑" w:eastAsia="微软雅黑" w:cs="微软雅黑"/>
                <w:spacing w:val="-2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</w:rPr>
              <w:t>4.学习成绩优异，总分或单科（数学、物</w:t>
            </w:r>
            <w:r>
              <w:rPr>
                <w:rFonts w:hint="eastAsia" w:ascii="微软雅黑" w:hAnsi="微软雅黑" w:eastAsia="微软雅黑" w:cs="微软雅黑"/>
                <w:spacing w:val="-2"/>
              </w:rPr>
              <w:t>理、化学、生物）年级前</w:t>
            </w:r>
            <w:r>
              <w:rPr>
                <w:rFonts w:hint="eastAsia" w:ascii="微软雅黑" w:hAnsi="微软雅黑" w:eastAsia="微软雅黑" w:cs="微软雅黑"/>
                <w:spacing w:val="-5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</w:rPr>
              <w:t>3%。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8" w:line="360" w:lineRule="exact"/>
              <w:ind w:left="13" w:right="2180" w:firstLine="1"/>
              <w:jc w:val="both"/>
              <w:textAlignment w:val="baseline"/>
              <w:rPr>
                <w:rFonts w:hint="eastAsia" w:ascii="微软雅黑" w:hAnsi="微软雅黑" w:eastAsia="微软雅黑" w:cs="微软雅黑"/>
                <w:spacing w:val="-2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</w:rPr>
              <w:t xml:space="preserve">5.具有高出两个年级水平的突出特质，如对数字敏感，思维能力强等。 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8" w:line="360" w:lineRule="exact"/>
              <w:ind w:left="13" w:right="2180" w:firstLine="1"/>
              <w:jc w:val="both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</w:rPr>
              <w:t>6.其他创新素质优异。</w:t>
            </w:r>
            <w:r>
              <w:rPr>
                <w:rFonts w:ascii="Wingdings" w:hAnsi="Wingdings" w:eastAsia="Wingdings" w:cs="Wingdings"/>
                <w:b/>
                <w:bCs/>
                <w:spacing w:val="-8"/>
                <w:position w:val="1"/>
              </w:rPr>
              <w:t>o</w:t>
            </w:r>
            <w:r>
              <w:rPr>
                <w:rFonts w:hint="eastAsia" w:ascii="微软雅黑" w:hAnsi="微软雅黑" w:eastAsia="微软雅黑" w:cs="微软雅黑"/>
                <w:spacing w:val="-3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3" w:hRule="atLeast"/>
        </w:trPr>
        <w:tc>
          <w:tcPr>
            <w:tcW w:w="721" w:type="dxa"/>
            <w:vAlign w:val="center"/>
          </w:tcPr>
          <w:p>
            <w:pPr>
              <w:pStyle w:val="5"/>
              <w:spacing w:before="65" w:line="314" w:lineRule="auto"/>
              <w:ind w:right="134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0"/>
                <w:szCs w:val="20"/>
                <w:lang w:val="en-US" w:eastAsia="zh-CN"/>
              </w:rPr>
              <w:t>推荐理由</w:t>
            </w:r>
          </w:p>
        </w:tc>
        <w:tc>
          <w:tcPr>
            <w:tcW w:w="9313" w:type="dxa"/>
            <w:vAlign w:val="top"/>
          </w:tcPr>
          <w:p>
            <w:pPr>
              <w:spacing w:before="79" w:line="187" w:lineRule="auto"/>
              <w:ind w:left="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5A5A5"/>
                <w:spacing w:val="7"/>
                <w:sz w:val="20"/>
                <w:szCs w:val="20"/>
              </w:rPr>
              <w:t>请对您选择的推荐类型作进一步说明</w:t>
            </w:r>
            <w:r>
              <w:rPr>
                <w:rFonts w:ascii="微软雅黑" w:hAnsi="微软雅黑" w:eastAsia="微软雅黑" w:cs="微软雅黑"/>
                <w:color w:val="A5A5A5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5A5A5"/>
                <w:spacing w:val="7"/>
                <w:sz w:val="20"/>
                <w:szCs w:val="20"/>
              </w:rPr>
              <w:t>，并结合具体案例阐明您推荐该生的1-3条理由。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10034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186" w:lineRule="auto"/>
              <w:ind w:left="3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本人郑重承诺，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以上所填写的信息均真实、准确。</w:t>
            </w: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6" w:line="186" w:lineRule="auto"/>
              <w:ind w:left="50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推荐人签字：</w:t>
            </w:r>
          </w:p>
        </w:tc>
      </w:tr>
    </w:tbl>
    <w:p>
      <w:pPr>
        <w:spacing w:before="40" w:line="329" w:lineRule="auto"/>
        <w:ind w:left="445" w:right="429" w:hanging="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本推荐表的最终解释权归深圳零一学院所有。请填写完成此表后以“学校校名+学生姓名</w:t>
      </w:r>
      <w:r>
        <w:rPr>
          <w:rFonts w:hint="eastAsia"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+推荐人姓名”命名发送至此邮箱：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"mailto:ao@x-institute.edu.cn"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color w:val="0563C1"/>
          <w:spacing w:val="-3"/>
          <w:sz w:val="24"/>
          <w:szCs w:val="24"/>
          <w:u w:val="single" w:color="auto"/>
          <w:lang w:val="en-US" w:eastAsia="zh-CN"/>
        </w:rPr>
        <w:t>union</w:t>
      </w:r>
      <w:r>
        <w:rPr>
          <w:rFonts w:hint="eastAsia" w:ascii="仿宋" w:hAnsi="仿宋" w:eastAsia="仿宋" w:cs="仿宋"/>
          <w:color w:val="0563C1"/>
          <w:spacing w:val="-3"/>
          <w:sz w:val="24"/>
          <w:szCs w:val="24"/>
          <w:u w:val="single" w:color="auto"/>
        </w:rPr>
        <w:t>@x-institute.edu.cn</w:t>
      </w:r>
      <w:r>
        <w:rPr>
          <w:rFonts w:hint="eastAsia" w:ascii="仿宋" w:hAnsi="仿宋" w:eastAsia="仿宋" w:cs="仿宋"/>
          <w:color w:val="0563C1"/>
          <w:spacing w:val="-3"/>
          <w:sz w:val="24"/>
          <w:szCs w:val="24"/>
          <w:u w:val="single" w:color="auto"/>
        </w:rPr>
        <w:fldChar w:fldCharType="end"/>
      </w:r>
      <w:bookmarkStart w:id="0" w:name="_GoBack"/>
      <w:bookmarkEnd w:id="0"/>
    </w:p>
    <w:sectPr>
      <w:footerReference r:id="rId6" w:type="default"/>
      <w:pgSz w:w="12240" w:h="15840"/>
      <w:pgMar w:top="340" w:right="1044" w:bottom="906" w:left="1156" w:header="0" w:footer="7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98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98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18190EF4"/>
    <w:rsid w:val="1AD14405"/>
    <w:rsid w:val="27B119B4"/>
    <w:rsid w:val="2A973E36"/>
    <w:rsid w:val="2C587402"/>
    <w:rsid w:val="38983FC9"/>
    <w:rsid w:val="47E555F8"/>
    <w:rsid w:val="4FDA48F5"/>
    <w:rsid w:val="556077FC"/>
    <w:rsid w:val="577D2735"/>
    <w:rsid w:val="63AA2355"/>
    <w:rsid w:val="649B7E28"/>
    <w:rsid w:val="708A15C7"/>
    <w:rsid w:val="711C393A"/>
    <w:rsid w:val="743915FB"/>
    <w:rsid w:val="7C943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733</Words>
  <Characters>928</Characters>
  <TotalTime>3</TotalTime>
  <ScaleCrop>false</ScaleCrop>
  <LinksUpToDate>false</LinksUpToDate>
  <CharactersWithSpaces>1084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2024-05-10T11:32:00Z</dcterms:created>
  <dc:creator>rao junmin    h</dc:creator>
  <cp:lastModifiedBy>颜馨郁</cp:lastModifiedBy>
  <dcterms:modified xsi:type="dcterms:W3CDTF">2024-05-10T07:32:46Z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2024-05-10T11:36:55Z</vt:filetime>
  </property>
  <property fmtid="{D5CDD505-2E9C-101B-9397-08002B2CF9AE}" pid="4" name="KSOProductBuildVer">
    <vt:lpwstr>2052-12.1.0.16910</vt:lpwstr>
  </property>
  <property fmtid="{D5CDD505-2E9C-101B-9397-08002B2CF9AE}" pid="5" name="ICV">
    <vt:lpwstr>0FAE90BC0FEF479B8F070B0D2F1D6989_12</vt:lpwstr>
  </property>
</Properties>
</file>